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01" w:rsidRPr="00CC31C2" w:rsidRDefault="00853EDB">
      <w:pPr>
        <w:rPr>
          <w:rFonts w:ascii="Times New Roman" w:hAnsi="Times New Roman" w:cs="Times New Roman"/>
          <w:sz w:val="24"/>
          <w:szCs w:val="24"/>
        </w:rPr>
      </w:pPr>
      <w:r w:rsidRPr="00CC31C2">
        <w:rPr>
          <w:rFonts w:ascii="Times New Roman" w:hAnsi="Times New Roman" w:cs="Times New Roman"/>
          <w:sz w:val="24"/>
          <w:szCs w:val="24"/>
        </w:rPr>
        <w:t>Proposition déroulement : formation directeur 14 novembre «  Harcèlement et violences scolaires »</w:t>
      </w:r>
    </w:p>
    <w:p w:rsidR="00B90F63" w:rsidRPr="00CC31C2" w:rsidRDefault="00B90F63">
      <w:pPr>
        <w:rPr>
          <w:rFonts w:ascii="Times New Roman" w:hAnsi="Times New Roman" w:cs="Times New Roman"/>
          <w:sz w:val="24"/>
          <w:szCs w:val="24"/>
        </w:rPr>
      </w:pPr>
      <w:r w:rsidRPr="00CC31C2">
        <w:rPr>
          <w:rFonts w:ascii="Times New Roman" w:hAnsi="Times New Roman" w:cs="Times New Roman"/>
          <w:sz w:val="24"/>
          <w:szCs w:val="24"/>
        </w:rPr>
        <w:t>Commencer par le harcèlement</w:t>
      </w:r>
    </w:p>
    <w:p w:rsidR="00B90F63" w:rsidRPr="00CC31C2" w:rsidRDefault="00B90F63" w:rsidP="00B90F6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1C2">
        <w:rPr>
          <w:rFonts w:ascii="Times New Roman" w:hAnsi="Times New Roman" w:cs="Times New Roman"/>
          <w:sz w:val="24"/>
          <w:szCs w:val="24"/>
        </w:rPr>
        <w:t xml:space="preserve">Questionnaire à compléter par groupe (voir fichier joint) </w:t>
      </w:r>
    </w:p>
    <w:p w:rsidR="00B90F63" w:rsidRPr="00CC31C2" w:rsidRDefault="00B90F63" w:rsidP="00B90F63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CC31C2">
        <w:rPr>
          <w:rFonts w:ascii="Times New Roman" w:hAnsi="Times New Roman" w:cs="Times New Roman"/>
          <w:sz w:val="24"/>
          <w:szCs w:val="24"/>
        </w:rPr>
        <w:t>Le questionnaire permet de définir le harcèlement,  de voir les conséquences du harcèlement</w:t>
      </w:r>
      <w:r w:rsidR="00FB6172">
        <w:rPr>
          <w:rFonts w:ascii="Times New Roman" w:hAnsi="Times New Roman" w:cs="Times New Roman"/>
          <w:sz w:val="24"/>
          <w:szCs w:val="24"/>
        </w:rPr>
        <w:t xml:space="preserve"> sur les victimes, les harceleurs et les spectateurs</w:t>
      </w:r>
      <w:r w:rsidRPr="00CC31C2">
        <w:rPr>
          <w:rFonts w:ascii="Times New Roman" w:hAnsi="Times New Roman" w:cs="Times New Roman"/>
          <w:sz w:val="24"/>
          <w:szCs w:val="24"/>
        </w:rPr>
        <w:t>, d’amener le protocole et les documents institutionnels et ce que dit la loi</w:t>
      </w:r>
      <w:r w:rsidR="00FB6172">
        <w:rPr>
          <w:rFonts w:ascii="Times New Roman" w:hAnsi="Times New Roman" w:cs="Times New Roman"/>
          <w:sz w:val="24"/>
          <w:szCs w:val="24"/>
        </w:rPr>
        <w:t xml:space="preserve"> si dépôt de plainte</w:t>
      </w:r>
      <w:r w:rsidRPr="00CC31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31C2" w:rsidRPr="00C95B40" w:rsidRDefault="00B90F63" w:rsidP="00C95B4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1C2">
        <w:rPr>
          <w:rFonts w:ascii="Times New Roman" w:hAnsi="Times New Roman" w:cs="Times New Roman"/>
          <w:sz w:val="24"/>
          <w:szCs w:val="24"/>
        </w:rPr>
        <w:t>Mise en commun : les réponses sont complété</w:t>
      </w:r>
      <w:r w:rsidR="00C95B40">
        <w:rPr>
          <w:rFonts w:ascii="Times New Roman" w:hAnsi="Times New Roman" w:cs="Times New Roman"/>
          <w:sz w:val="24"/>
          <w:szCs w:val="24"/>
        </w:rPr>
        <w:t xml:space="preserve">es par le diaporama </w:t>
      </w:r>
      <w:r w:rsidR="00A430D7">
        <w:rPr>
          <w:rFonts w:ascii="Times New Roman" w:hAnsi="Times New Roman" w:cs="Times New Roman"/>
          <w:sz w:val="24"/>
          <w:szCs w:val="24"/>
        </w:rPr>
        <w:t>que je dois encore un peu modifier</w:t>
      </w:r>
    </w:p>
    <w:p w:rsidR="00B90F63" w:rsidRDefault="00B90F63" w:rsidP="003D4F1B">
      <w:pPr>
        <w:pStyle w:val="Paragraphedeliste"/>
        <w:numPr>
          <w:ilvl w:val="0"/>
          <w:numId w:val="1"/>
        </w:numPr>
        <w:shd w:val="clear" w:color="auto" w:fill="4BACC6" w:themeFill="accent5"/>
        <w:rPr>
          <w:rFonts w:ascii="Times New Roman" w:hAnsi="Times New Roman" w:cs="Times New Roman"/>
          <w:sz w:val="24"/>
          <w:szCs w:val="24"/>
        </w:rPr>
      </w:pPr>
      <w:r w:rsidRPr="00CC31C2">
        <w:rPr>
          <w:rFonts w:ascii="Times New Roman" w:hAnsi="Times New Roman" w:cs="Times New Roman"/>
          <w:sz w:val="24"/>
          <w:szCs w:val="24"/>
        </w:rPr>
        <w:t>Les dix mesur</w:t>
      </w:r>
      <w:r w:rsidR="00A430D7">
        <w:rPr>
          <w:rFonts w:ascii="Times New Roman" w:hAnsi="Times New Roman" w:cs="Times New Roman"/>
          <w:sz w:val="24"/>
          <w:szCs w:val="24"/>
        </w:rPr>
        <w:t xml:space="preserve">es </w:t>
      </w:r>
      <w:r w:rsidRPr="00CC31C2">
        <w:rPr>
          <w:rFonts w:ascii="Times New Roman" w:hAnsi="Times New Roman" w:cs="Times New Roman"/>
          <w:sz w:val="24"/>
          <w:szCs w:val="24"/>
        </w:rPr>
        <w:t>contre le harcèlement</w:t>
      </w:r>
      <w:r w:rsidR="00CC31C2" w:rsidRPr="00CC31C2">
        <w:rPr>
          <w:rFonts w:ascii="Times New Roman" w:hAnsi="Times New Roman" w:cs="Times New Roman"/>
          <w:sz w:val="24"/>
          <w:szCs w:val="24"/>
        </w:rPr>
        <w:t xml:space="preserve"> pour la rentrée 2019</w:t>
      </w:r>
      <w:r w:rsidR="00FB6172">
        <w:rPr>
          <w:rFonts w:ascii="Times New Roman" w:hAnsi="Times New Roman" w:cs="Times New Roman"/>
          <w:sz w:val="24"/>
          <w:szCs w:val="24"/>
        </w:rPr>
        <w:t xml:space="preserve"> par Anne</w:t>
      </w:r>
      <w:r w:rsidR="00E303B4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912128" w:rsidRPr="00E303B4" w:rsidRDefault="00CD3207" w:rsidP="003D4F1B">
      <w:pPr>
        <w:pStyle w:val="Paragraphedeliste"/>
        <w:shd w:val="clear" w:color="auto" w:fill="4BACC6" w:themeFill="accent5"/>
        <w:rPr>
          <w:rFonts w:ascii="Times New Roman" w:hAnsi="Times New Roman" w:cs="Times New Roman"/>
          <w:sz w:val="24"/>
          <w:szCs w:val="24"/>
        </w:rPr>
      </w:pPr>
      <w:r w:rsidRPr="00E303B4">
        <w:rPr>
          <w:rFonts w:ascii="Times New Roman" w:hAnsi="Times New Roman" w:cs="Times New Roman"/>
          <w:b/>
          <w:bCs/>
          <w:sz w:val="24"/>
          <w:szCs w:val="24"/>
        </w:rPr>
        <w:t>Consacrer le droit des élèves à suivre une scolarité sans harcèlement </w:t>
      </w:r>
    </w:p>
    <w:p w:rsidR="00912128" w:rsidRPr="00E303B4" w:rsidRDefault="00CD3207" w:rsidP="003D4F1B">
      <w:pPr>
        <w:pStyle w:val="Paragraphedeliste"/>
        <w:shd w:val="clear" w:color="auto" w:fill="4BACC6" w:themeFill="accent5"/>
        <w:rPr>
          <w:rFonts w:ascii="Times New Roman" w:hAnsi="Times New Roman" w:cs="Times New Roman"/>
          <w:sz w:val="24"/>
          <w:szCs w:val="24"/>
        </w:rPr>
      </w:pPr>
      <w:r w:rsidRPr="00E303B4">
        <w:rPr>
          <w:rFonts w:ascii="Times New Roman" w:hAnsi="Times New Roman" w:cs="Times New Roman"/>
          <w:sz w:val="24"/>
          <w:szCs w:val="24"/>
        </w:rPr>
        <w:t>L’École de la République doit être avant tout un lieu de confiance, de respect d’autrui et de bien-être. </w:t>
      </w:r>
    </w:p>
    <w:p w:rsidR="00912128" w:rsidRPr="00E303B4" w:rsidRDefault="00CD3207" w:rsidP="003D4F1B">
      <w:pPr>
        <w:pStyle w:val="Paragraphedeliste"/>
        <w:shd w:val="clear" w:color="auto" w:fill="4BACC6" w:themeFill="accent5"/>
        <w:rPr>
          <w:rFonts w:ascii="Times New Roman" w:hAnsi="Times New Roman" w:cs="Times New Roman"/>
          <w:sz w:val="24"/>
          <w:szCs w:val="24"/>
        </w:rPr>
      </w:pPr>
      <w:r w:rsidRPr="00E303B4">
        <w:rPr>
          <w:rFonts w:ascii="Times New Roman" w:hAnsi="Times New Roman" w:cs="Times New Roman"/>
          <w:sz w:val="24"/>
          <w:szCs w:val="24"/>
        </w:rPr>
        <w:t xml:space="preserve">L’article 5 de la loi pour une École de la confiance inscrit le droit à une scolarité sans harcèlement dans le code de l’éducation. </w:t>
      </w:r>
    </w:p>
    <w:p w:rsidR="00E303B4" w:rsidRPr="00E303B4" w:rsidRDefault="00E303B4" w:rsidP="003D4F1B">
      <w:pPr>
        <w:pStyle w:val="Paragraphedeliste"/>
        <w:numPr>
          <w:ilvl w:val="0"/>
          <w:numId w:val="1"/>
        </w:numPr>
        <w:shd w:val="clear" w:color="auto" w:fill="4BACC6" w:themeFill="accent5"/>
        <w:rPr>
          <w:rFonts w:ascii="Times New Roman" w:hAnsi="Times New Roman" w:cs="Times New Roman"/>
          <w:sz w:val="24"/>
          <w:szCs w:val="24"/>
        </w:rPr>
      </w:pPr>
      <w:r w:rsidRPr="00E303B4">
        <w:rPr>
          <w:rFonts w:ascii="Times New Roman" w:hAnsi="Times New Roman" w:cs="Times New Roman"/>
          <w:sz w:val="24"/>
          <w:szCs w:val="24"/>
        </w:rPr>
        <w:t>Pôle Violence/harcèlement</w:t>
      </w:r>
    </w:p>
    <w:p w:rsidR="00E303B4" w:rsidRPr="00E303B4" w:rsidRDefault="00E303B4" w:rsidP="003D4F1B">
      <w:pPr>
        <w:pStyle w:val="Paragraphedeliste"/>
        <w:shd w:val="clear" w:color="auto" w:fill="4BACC6" w:themeFill="accent5"/>
        <w:rPr>
          <w:rFonts w:ascii="Times New Roman" w:hAnsi="Times New Roman" w:cs="Times New Roman"/>
          <w:sz w:val="24"/>
          <w:szCs w:val="24"/>
        </w:rPr>
      </w:pPr>
      <w:r w:rsidRPr="00E303B4">
        <w:rPr>
          <w:rFonts w:ascii="Times New Roman" w:hAnsi="Times New Roman" w:cs="Times New Roman"/>
          <w:sz w:val="24"/>
          <w:szCs w:val="24"/>
        </w:rPr>
        <w:t xml:space="preserve">Responsable Claude MIGNOT 03 20 62 33 00 </w:t>
      </w:r>
    </w:p>
    <w:p w:rsidR="00E303B4" w:rsidRPr="00E303B4" w:rsidRDefault="00016221" w:rsidP="003D4F1B">
      <w:pPr>
        <w:pStyle w:val="Paragraphedeliste"/>
        <w:shd w:val="clear" w:color="auto" w:fill="4BACC6" w:themeFill="accent5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303B4" w:rsidRPr="00E303B4">
          <w:rPr>
            <w:rStyle w:val="Lienhypertexte"/>
            <w:rFonts w:ascii="Times New Roman" w:hAnsi="Times New Roman" w:cs="Times New Roman"/>
            <w:sz w:val="24"/>
            <w:szCs w:val="24"/>
          </w:rPr>
          <w:t>dsden59.pole-violence@ac-lille.fr</w:t>
        </w:r>
      </w:hyperlink>
      <w:r w:rsidR="00E303B4" w:rsidRPr="00E303B4">
        <w:rPr>
          <w:rFonts w:ascii="Times New Roman" w:hAnsi="Times New Roman" w:cs="Times New Roman"/>
          <w:sz w:val="24"/>
          <w:szCs w:val="24"/>
        </w:rPr>
        <w:t xml:space="preserve">   / </w:t>
      </w:r>
      <w:hyperlink r:id="rId6" w:history="1">
        <w:r w:rsidR="00E303B4" w:rsidRPr="00E303B4">
          <w:rPr>
            <w:rStyle w:val="Lienhypertexte"/>
            <w:rFonts w:ascii="Times New Roman" w:hAnsi="Times New Roman" w:cs="Times New Roman"/>
            <w:sz w:val="24"/>
            <w:szCs w:val="24"/>
          </w:rPr>
          <w:t>dsden59.pole-harcelement@ac-lille.fr</w:t>
        </w:r>
      </w:hyperlink>
    </w:p>
    <w:p w:rsidR="00912128" w:rsidRPr="00E303B4" w:rsidRDefault="00016221" w:rsidP="003D4F1B">
      <w:pPr>
        <w:pStyle w:val="Paragraphedeliste"/>
        <w:shd w:val="clear" w:color="auto" w:fill="4BACC6" w:themeFill="accent5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D3207" w:rsidRPr="00E303B4">
          <w:rPr>
            <w:rStyle w:val="Lienhypertexte"/>
            <w:rFonts w:ascii="Times New Roman" w:hAnsi="Times New Roman" w:cs="Times New Roman"/>
            <w:sz w:val="24"/>
            <w:szCs w:val="24"/>
          </w:rPr>
          <w:t>10 nouvelles mesures pour lutter contre le harcèlement entre élèves et programme</w:t>
        </w:r>
      </w:hyperlink>
    </w:p>
    <w:p w:rsidR="00E303B4" w:rsidRPr="00CC31C2" w:rsidRDefault="00E303B4" w:rsidP="00E303B4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C31C2" w:rsidRPr="00CC31C2" w:rsidRDefault="00A430D7" w:rsidP="00CC31C2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CC31C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20233AE2" wp14:editId="0296B736">
            <wp:simplePos x="0" y="0"/>
            <wp:positionH relativeFrom="column">
              <wp:posOffset>2858770</wp:posOffset>
            </wp:positionH>
            <wp:positionV relativeFrom="paragraph">
              <wp:posOffset>191770</wp:posOffset>
            </wp:positionV>
            <wp:extent cx="1652905" cy="2419350"/>
            <wp:effectExtent l="0" t="0" r="4445" b="0"/>
            <wp:wrapThrough wrapText="bothSides">
              <wp:wrapPolygon edited="0">
                <wp:start x="0" y="0"/>
                <wp:lineTo x="0" y="21430"/>
                <wp:lineTo x="21409" y="21430"/>
                <wp:lineTo x="21409" y="0"/>
                <wp:lineTo x="0" y="0"/>
              </wp:wrapPolygon>
            </wp:wrapThrough>
            <wp:docPr id="6" name="Image 3" descr="https://cache.media.education.gouv.fr/image/06_-_juin/53/0/2019_harcelement-nah_programme_1133530.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che.media.education.gouv.fr/image/06_-_juin/53/0/2019_harcelement-nah_programme_1133530.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B40" w:rsidRPr="00CC31C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6AFF548D" wp14:editId="605B9F6E">
            <wp:simplePos x="0" y="0"/>
            <wp:positionH relativeFrom="column">
              <wp:posOffset>459740</wp:posOffset>
            </wp:positionH>
            <wp:positionV relativeFrom="paragraph">
              <wp:posOffset>191770</wp:posOffset>
            </wp:positionV>
            <wp:extent cx="1701800" cy="2420620"/>
            <wp:effectExtent l="0" t="0" r="0" b="0"/>
            <wp:wrapThrough wrapText="bothSides">
              <wp:wrapPolygon edited="0">
                <wp:start x="0" y="0"/>
                <wp:lineTo x="0" y="21419"/>
                <wp:lineTo x="21278" y="21419"/>
                <wp:lineTo x="21278" y="0"/>
                <wp:lineTo x="0" y="0"/>
              </wp:wrapPolygon>
            </wp:wrapThrough>
            <wp:docPr id="5" name="Image 2" descr="https://cache.media.eduscol.education.fr/image/Harcelement/92/5/10mesures_11439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che.media.eduscol.education.fr/image/Harcelement/92/5/10mesures_11439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1C2" w:rsidRPr="00CC31C2" w:rsidRDefault="00CC31C2" w:rsidP="00CC31C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C31C2" w:rsidRPr="00CC31C2" w:rsidRDefault="00CC31C2" w:rsidP="00CC31C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C31C2" w:rsidRPr="00CC31C2" w:rsidRDefault="00CC31C2" w:rsidP="00CC31C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C31C2" w:rsidRPr="00CC31C2" w:rsidRDefault="00CC31C2" w:rsidP="00CC31C2">
      <w:pPr>
        <w:rPr>
          <w:rFonts w:ascii="Times New Roman" w:hAnsi="Times New Roman" w:cs="Times New Roman"/>
          <w:sz w:val="24"/>
          <w:szCs w:val="24"/>
        </w:rPr>
      </w:pPr>
    </w:p>
    <w:p w:rsidR="00CC31C2" w:rsidRPr="00CC31C2" w:rsidRDefault="00CC31C2" w:rsidP="00CC31C2">
      <w:pPr>
        <w:rPr>
          <w:rFonts w:ascii="Times New Roman" w:hAnsi="Times New Roman" w:cs="Times New Roman"/>
          <w:sz w:val="24"/>
          <w:szCs w:val="24"/>
        </w:rPr>
      </w:pPr>
    </w:p>
    <w:p w:rsidR="00CC31C2" w:rsidRPr="00CC31C2" w:rsidRDefault="00CC31C2" w:rsidP="00CC31C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C31C2" w:rsidRPr="00CC31C2" w:rsidRDefault="00CC31C2" w:rsidP="00CC31C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C31C2" w:rsidRPr="00CC31C2" w:rsidRDefault="00CC31C2" w:rsidP="00CC31C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C31C2" w:rsidRPr="00CC31C2" w:rsidRDefault="00CC31C2" w:rsidP="00CC31C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C31C2" w:rsidRPr="00CC31C2" w:rsidRDefault="00CC31C2" w:rsidP="00CC31C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C31C2" w:rsidRDefault="00CC31C2" w:rsidP="00CC31C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D4F1B" w:rsidRPr="003D4F1B" w:rsidRDefault="003D4F1B" w:rsidP="003D4F1B">
      <w:pPr>
        <w:pStyle w:val="Paragraphedeliste"/>
        <w:numPr>
          <w:ilvl w:val="0"/>
          <w:numId w:val="1"/>
        </w:numPr>
        <w:shd w:val="clear" w:color="auto" w:fill="4BACC6" w:themeFill="accent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Présentation du protocole par Anne…</w:t>
      </w:r>
    </w:p>
    <w:p w:rsidR="00CC31C2" w:rsidRPr="00CC31C2" w:rsidRDefault="00CC31C2" w:rsidP="00CC31C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FE6DFA" w:rsidRDefault="00FE6DFA" w:rsidP="00CC31C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outils pédagogiques : </w:t>
      </w:r>
      <w:r w:rsidR="00B90F63" w:rsidRPr="00CC31C2">
        <w:rPr>
          <w:rFonts w:ascii="Times New Roman" w:hAnsi="Times New Roman" w:cs="Times New Roman"/>
          <w:sz w:val="24"/>
          <w:szCs w:val="24"/>
        </w:rPr>
        <w:t>la boite à outils premier degré harcèlement (voir fichier joint</w:t>
      </w:r>
      <w:r>
        <w:rPr>
          <w:rFonts w:ascii="Times New Roman" w:hAnsi="Times New Roman" w:cs="Times New Roman"/>
          <w:sz w:val="24"/>
          <w:szCs w:val="24"/>
        </w:rPr>
        <w:t xml:space="preserve"> qu’on avait présenté l’année dernière</w:t>
      </w:r>
      <w:r w:rsidR="00A430D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B6172" w:rsidRDefault="00FE6DFA" w:rsidP="00CC31C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90F63" w:rsidRPr="00CC31C2">
        <w:rPr>
          <w:rFonts w:ascii="Times New Roman" w:hAnsi="Times New Roman" w:cs="Times New Roman"/>
          <w:sz w:val="24"/>
          <w:szCs w:val="24"/>
        </w:rPr>
        <w:t>ontrer quelques vidéos, le concours non au harcèlement</w:t>
      </w:r>
      <w:r>
        <w:rPr>
          <w:rFonts w:ascii="Times New Roman" w:hAnsi="Times New Roman" w:cs="Times New Roman"/>
          <w:sz w:val="24"/>
          <w:szCs w:val="24"/>
        </w:rPr>
        <w:t xml:space="preserve">, le concours Marion </w:t>
      </w:r>
      <w:r w:rsidR="00FB6172">
        <w:rPr>
          <w:rFonts w:ascii="Times New Roman" w:hAnsi="Times New Roman" w:cs="Times New Roman"/>
          <w:sz w:val="24"/>
          <w:szCs w:val="24"/>
        </w:rPr>
        <w:t xml:space="preserve">(exemple d’un travail d’une de mes directrices sur </w:t>
      </w:r>
      <w:proofErr w:type="spellStart"/>
      <w:r w:rsidR="00FB6172">
        <w:rPr>
          <w:rFonts w:ascii="Times New Roman" w:hAnsi="Times New Roman" w:cs="Times New Roman"/>
          <w:sz w:val="24"/>
          <w:szCs w:val="24"/>
        </w:rPr>
        <w:t>Warhem</w:t>
      </w:r>
      <w:proofErr w:type="spellEnd"/>
      <w:r w:rsidR="00FB6172">
        <w:rPr>
          <w:rFonts w:ascii="Times New Roman" w:hAnsi="Times New Roman" w:cs="Times New Roman"/>
          <w:sz w:val="24"/>
          <w:szCs w:val="24"/>
        </w:rPr>
        <w:t xml:space="preserve"> : une vidéo pour le concours Association Marion la main tendue) </w:t>
      </w:r>
      <w:r w:rsidR="00B90F63" w:rsidRPr="00CC31C2">
        <w:rPr>
          <w:rFonts w:ascii="Times New Roman" w:hAnsi="Times New Roman" w:cs="Times New Roman"/>
          <w:sz w:val="24"/>
          <w:szCs w:val="24"/>
        </w:rPr>
        <w:t>…</w:t>
      </w:r>
      <w:r w:rsidR="00FB6172">
        <w:rPr>
          <w:rFonts w:ascii="Times New Roman" w:hAnsi="Times New Roman" w:cs="Times New Roman"/>
          <w:sz w:val="24"/>
          <w:szCs w:val="24"/>
        </w:rPr>
        <w:t xml:space="preserve"> </w:t>
      </w:r>
      <w:r w:rsidR="00004248">
        <w:rPr>
          <w:rFonts w:ascii="Times New Roman" w:hAnsi="Times New Roman" w:cs="Times New Roman"/>
          <w:sz w:val="24"/>
          <w:szCs w:val="24"/>
        </w:rPr>
        <w:t>Je vais</w:t>
      </w:r>
      <w:r>
        <w:rPr>
          <w:rFonts w:ascii="Times New Roman" w:hAnsi="Times New Roman" w:cs="Times New Roman"/>
          <w:sz w:val="24"/>
          <w:szCs w:val="24"/>
        </w:rPr>
        <w:t xml:space="preserve"> ramener</w:t>
      </w:r>
      <w:r w:rsidR="00004248">
        <w:rPr>
          <w:rFonts w:ascii="Times New Roman" w:hAnsi="Times New Roman" w:cs="Times New Roman"/>
          <w:sz w:val="24"/>
          <w:szCs w:val="24"/>
        </w:rPr>
        <w:t xml:space="preserve"> des albums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0F63" w:rsidRDefault="00FB6172" w:rsidP="00FB6172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FE6DF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outes les trois : on se complète</w:t>
      </w:r>
      <w:r w:rsidR="00B90F63" w:rsidRPr="00CC31C2">
        <w:rPr>
          <w:rFonts w:ascii="Times New Roman" w:hAnsi="Times New Roman" w:cs="Times New Roman"/>
          <w:sz w:val="24"/>
          <w:szCs w:val="24"/>
        </w:rPr>
        <w:t>)</w:t>
      </w:r>
      <w:r w:rsidR="00004248">
        <w:rPr>
          <w:rFonts w:ascii="Times New Roman" w:hAnsi="Times New Roman" w:cs="Times New Roman"/>
          <w:sz w:val="24"/>
          <w:szCs w:val="24"/>
        </w:rPr>
        <w:t>. Ça vous va ???</w:t>
      </w:r>
      <w:bookmarkStart w:id="0" w:name="_GoBack"/>
      <w:bookmarkEnd w:id="0"/>
    </w:p>
    <w:p w:rsidR="00A430D7" w:rsidRDefault="00A430D7" w:rsidP="00FB617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A430D7" w:rsidRPr="00CC31C2" w:rsidRDefault="00A430D7" w:rsidP="00FB6172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J’ai le film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Catheline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mais cela serait trop long ? NON ?</w:t>
      </w:r>
    </w:p>
    <w:p w:rsidR="00FE6DFA" w:rsidRPr="00A430D7" w:rsidRDefault="00A430D7" w:rsidP="00B90F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0D7">
        <w:rPr>
          <w:rFonts w:ascii="Times New Roman" w:hAnsi="Times New Roman" w:cs="Times New Roman"/>
          <w:b/>
          <w:sz w:val="24"/>
          <w:szCs w:val="24"/>
          <w:u w:val="single"/>
        </w:rPr>
        <w:t xml:space="preserve">On complète par la violence scolaire </w:t>
      </w:r>
      <w:proofErr w:type="gramStart"/>
      <w:r w:rsidRPr="00A430D7">
        <w:rPr>
          <w:rFonts w:ascii="Times New Roman" w:hAnsi="Times New Roman" w:cs="Times New Roman"/>
          <w:b/>
          <w:sz w:val="24"/>
          <w:szCs w:val="24"/>
          <w:u w:val="single"/>
        </w:rPr>
        <w:t>( ce</w:t>
      </w:r>
      <w:proofErr w:type="gramEnd"/>
      <w:r w:rsidRPr="00A430D7">
        <w:rPr>
          <w:rFonts w:ascii="Times New Roman" w:hAnsi="Times New Roman" w:cs="Times New Roman"/>
          <w:b/>
          <w:sz w:val="24"/>
          <w:szCs w:val="24"/>
          <w:u w:val="single"/>
        </w:rPr>
        <w:t xml:space="preserve"> qui est de cette année) ou on embraye par l’égalité fille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 garçons comme dans la fiche D4</w:t>
      </w:r>
      <w:r w:rsidRPr="00A430D7">
        <w:rPr>
          <w:rFonts w:ascii="Times New Roman" w:hAnsi="Times New Roman" w:cs="Times New Roman"/>
          <w:b/>
          <w:sz w:val="24"/>
          <w:szCs w:val="24"/>
          <w:u w:val="single"/>
        </w:rPr>
        <w:t> ?????</w:t>
      </w:r>
    </w:p>
    <w:p w:rsidR="00B90F63" w:rsidRPr="00CC31C2" w:rsidRDefault="00B90F63" w:rsidP="00B90F63">
      <w:pPr>
        <w:rPr>
          <w:rFonts w:ascii="Times New Roman" w:hAnsi="Times New Roman" w:cs="Times New Roman"/>
          <w:sz w:val="24"/>
          <w:szCs w:val="24"/>
        </w:rPr>
      </w:pPr>
      <w:r w:rsidRPr="00CC31C2">
        <w:rPr>
          <w:rFonts w:ascii="Times New Roman" w:hAnsi="Times New Roman" w:cs="Times New Roman"/>
          <w:sz w:val="24"/>
          <w:szCs w:val="24"/>
        </w:rPr>
        <w:t>La violence scolaire :</w:t>
      </w:r>
    </w:p>
    <w:p w:rsidR="00B21472" w:rsidRDefault="00B90F63" w:rsidP="003D4F1B">
      <w:pPr>
        <w:pStyle w:val="Paragraphedeliste"/>
        <w:numPr>
          <w:ilvl w:val="0"/>
          <w:numId w:val="1"/>
        </w:numPr>
        <w:shd w:val="clear" w:color="auto" w:fill="4BACC6" w:themeFill="accent5"/>
        <w:rPr>
          <w:rFonts w:ascii="Times New Roman" w:hAnsi="Times New Roman" w:cs="Times New Roman"/>
          <w:sz w:val="24"/>
          <w:szCs w:val="24"/>
        </w:rPr>
      </w:pPr>
      <w:r w:rsidRPr="0001622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Lettre </w:t>
      </w:r>
      <w:r w:rsidR="00B21472" w:rsidRPr="0001622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aux enseignants du Nord d’octobre 19</w:t>
      </w:r>
      <w:r w:rsidR="003D4F1B">
        <w:rPr>
          <w:rFonts w:ascii="Times New Roman" w:hAnsi="Times New Roman" w:cs="Times New Roman"/>
          <w:sz w:val="24"/>
          <w:szCs w:val="24"/>
        </w:rPr>
        <w:t xml:space="preserve"> + procédures départementales courrier 16/10 remplaçant celui du 5 septembre d’aide aux enseignants paragraphe B confrontés aux situations de violence et de conflit</w:t>
      </w:r>
    </w:p>
    <w:p w:rsidR="00FB6172" w:rsidRPr="00CC31C2" w:rsidRDefault="00FB6172" w:rsidP="00B2147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personnes ressources :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circo</w:t>
      </w:r>
      <w:proofErr w:type="spellEnd"/>
      <w:r>
        <w:rPr>
          <w:rFonts w:ascii="Times New Roman" w:hAnsi="Times New Roman" w:cs="Times New Roman"/>
          <w:sz w:val="24"/>
          <w:szCs w:val="24"/>
        </w:rPr>
        <w:t>, les DVS, l’équipe mobile de sécurité</w:t>
      </w:r>
    </w:p>
    <w:p w:rsidR="00B21472" w:rsidRPr="00CC31C2" w:rsidRDefault="00B21472" w:rsidP="00B2147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1C2">
        <w:rPr>
          <w:rFonts w:ascii="Times New Roman" w:hAnsi="Times New Roman" w:cs="Times New Roman"/>
          <w:b/>
          <w:bCs/>
          <w:sz w:val="24"/>
          <w:szCs w:val="24"/>
        </w:rPr>
        <w:t xml:space="preserve">Protocole départemental « Prévenir et gérer les comportements violents des élèves » </w:t>
      </w:r>
      <w:r w:rsidRPr="00CC31C2">
        <w:rPr>
          <w:rFonts w:ascii="Times New Roman" w:hAnsi="Times New Roman" w:cs="Times New Roman"/>
          <w:sz w:val="24"/>
          <w:szCs w:val="24"/>
        </w:rPr>
        <w:t>| DSDEN du Nord avec les quatre niveaux d’intervention</w:t>
      </w:r>
    </w:p>
    <w:p w:rsidR="00B21472" w:rsidRPr="00B21472" w:rsidRDefault="00B21472" w:rsidP="003D4F1B">
      <w:pPr>
        <w:shd w:val="clear" w:color="auto" w:fill="4BACC6" w:themeFill="accent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4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 plan de lutte contre les violences scolaires </w:t>
      </w:r>
    </w:p>
    <w:p w:rsidR="00B21472" w:rsidRDefault="00B21472" w:rsidP="003D4F1B">
      <w:pPr>
        <w:shd w:val="clear" w:color="auto" w:fill="4BACC6" w:themeFill="accent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472">
        <w:rPr>
          <w:rFonts w:ascii="Times New Roman" w:hAnsi="Times New Roman" w:cs="Times New Roman"/>
          <w:color w:val="000000"/>
          <w:sz w:val="24"/>
          <w:szCs w:val="24"/>
        </w:rPr>
        <w:t>BO n°32 du 5 septembre 2019 –Circulaire n°2019-122 du 3-9-2019 lien</w:t>
      </w:r>
    </w:p>
    <w:p w:rsidR="00912128" w:rsidRPr="00CD3207" w:rsidRDefault="00CD3207" w:rsidP="003D4F1B">
      <w:pPr>
        <w:numPr>
          <w:ilvl w:val="0"/>
          <w:numId w:val="4"/>
        </w:numPr>
        <w:shd w:val="clear" w:color="auto" w:fill="4BACC6" w:themeFill="accent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3207">
        <w:rPr>
          <w:rFonts w:ascii="Times New Roman" w:hAnsi="Times New Roman" w:cs="Times New Roman"/>
          <w:color w:val="000000"/>
          <w:sz w:val="24"/>
          <w:szCs w:val="24"/>
        </w:rPr>
        <w:t xml:space="preserve">Circulaire n°2019-122 du 3 septembre 2019 </w:t>
      </w:r>
    </w:p>
    <w:p w:rsidR="00CD3207" w:rsidRPr="00CD3207" w:rsidRDefault="00CD3207" w:rsidP="003D4F1B">
      <w:pPr>
        <w:shd w:val="clear" w:color="auto" w:fill="4BACC6" w:themeFill="accent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3207">
        <w:rPr>
          <w:rFonts w:ascii="Times New Roman" w:hAnsi="Times New Roman" w:cs="Times New Roman"/>
          <w:color w:val="000000"/>
          <w:sz w:val="24"/>
          <w:szCs w:val="24"/>
        </w:rPr>
        <w:t>1/ Renforcer les procédures disciplinaires et leur suivi dans les collèges et lycées</w:t>
      </w:r>
    </w:p>
    <w:p w:rsidR="00CD3207" w:rsidRPr="00CD3207" w:rsidRDefault="00CD3207" w:rsidP="003D4F1B">
      <w:pPr>
        <w:shd w:val="clear" w:color="auto" w:fill="4BACC6" w:themeFill="accent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3207">
        <w:rPr>
          <w:rFonts w:ascii="Times New Roman" w:hAnsi="Times New Roman" w:cs="Times New Roman"/>
          <w:color w:val="000000"/>
          <w:sz w:val="24"/>
          <w:szCs w:val="24"/>
        </w:rPr>
        <w:t>2/ Renforcer la protection des personnels</w:t>
      </w:r>
    </w:p>
    <w:p w:rsidR="00912128" w:rsidRPr="00CD3207" w:rsidRDefault="00016221" w:rsidP="003D4F1B">
      <w:pPr>
        <w:numPr>
          <w:ilvl w:val="0"/>
          <w:numId w:val="5"/>
        </w:numPr>
        <w:shd w:val="clear" w:color="auto" w:fill="4BACC6" w:themeFill="accent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CD3207" w:rsidRPr="00CD3207">
          <w:rPr>
            <w:rStyle w:val="Lienhypertexte"/>
            <w:rFonts w:ascii="Times New Roman" w:hAnsi="Times New Roman" w:cs="Times New Roman"/>
            <w:sz w:val="24"/>
            <w:szCs w:val="24"/>
          </w:rPr>
          <w:t>Guide d’accompagnement en cas d’incivilité ou d’agression dans le cadre de vos fonctions.</w:t>
        </w:r>
      </w:hyperlink>
    </w:p>
    <w:p w:rsidR="00CD3207" w:rsidRPr="00B21472" w:rsidRDefault="00CD3207" w:rsidP="003D4F1B">
      <w:pPr>
        <w:shd w:val="clear" w:color="auto" w:fill="4BACC6" w:themeFill="accent5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&gt; </w:t>
      </w:r>
      <w:hyperlink r:id="rId11" w:history="1">
        <w:r w:rsidRPr="00CD3207">
          <w:rPr>
            <w:rStyle w:val="Lienhypertexte"/>
            <w:rFonts w:ascii="Times New Roman" w:hAnsi="Times New Roman" w:cs="Times New Roman"/>
            <w:sz w:val="24"/>
            <w:szCs w:val="24"/>
          </w:rPr>
          <w:t>Guide d’accompagnement des personnels EN visés par un dépôt de plainte.</w:t>
        </w:r>
      </w:hyperlink>
    </w:p>
    <w:p w:rsidR="00B21472" w:rsidRPr="00CC31C2" w:rsidRDefault="00B21472" w:rsidP="00B21472">
      <w:pPr>
        <w:pStyle w:val="Titre4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fr-FR"/>
        </w:rPr>
      </w:pPr>
      <w:r w:rsidRPr="00CC31C2">
        <w:rPr>
          <w:rFonts w:ascii="Times New Roman" w:hAnsi="Times New Roman" w:cs="Times New Roman"/>
          <w:color w:val="000000"/>
          <w:sz w:val="24"/>
          <w:szCs w:val="24"/>
        </w:rPr>
        <w:t>La protection des personnels :</w:t>
      </w:r>
      <w:r w:rsidRPr="00CC31C2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fr-FR"/>
        </w:rPr>
        <w:t xml:space="preserve"> Trois guides d'accompagnement envoyés aux personnels à la rentrée 2019</w:t>
      </w:r>
    </w:p>
    <w:p w:rsidR="00B21472" w:rsidRPr="00B21472" w:rsidRDefault="00B21472" w:rsidP="00B2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31C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44668DAF" wp14:editId="2D564453">
            <wp:simplePos x="0" y="0"/>
            <wp:positionH relativeFrom="column">
              <wp:posOffset>3494405</wp:posOffset>
            </wp:positionH>
            <wp:positionV relativeFrom="paragraph">
              <wp:posOffset>701675</wp:posOffset>
            </wp:positionV>
            <wp:extent cx="2095500" cy="2971800"/>
            <wp:effectExtent l="0" t="0" r="0" b="0"/>
            <wp:wrapThrough wrapText="bothSides">
              <wp:wrapPolygon edited="0">
                <wp:start x="0" y="0"/>
                <wp:lineTo x="0" y="21462"/>
                <wp:lineTo x="21404" y="21462"/>
                <wp:lineTo x="21404" y="0"/>
                <wp:lineTo x="0" y="0"/>
              </wp:wrapPolygon>
            </wp:wrapThrough>
            <wp:docPr id="2" name="Image 2" descr="https://cache.media.education.gouv.fr/image/09_-_septembre/57/1/2019_couv_guide_plainte_agent_1168571.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che.media.education.gouv.fr/image/09_-_septembre/57/1/2019_couv_guide_plainte_agent_1168571.11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472">
        <w:rPr>
          <w:rFonts w:ascii="Times New Roman" w:eastAsia="Times New Roman" w:hAnsi="Times New Roman" w:cs="Times New Roman"/>
          <w:sz w:val="24"/>
          <w:szCs w:val="24"/>
          <w:lang w:eastAsia="fr-FR"/>
        </w:rPr>
        <w:t>Deux guides d'accompagnement en cas d'incivilité ou d'agression dans le cadre de leur fonction (premier et second degrés) </w:t>
      </w:r>
      <w:r w:rsidRPr="00CC31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="00CC31C2" w:rsidRPr="00CC31C2">
        <w:rPr>
          <w:rFonts w:ascii="Times New Roman" w:hAnsi="Times New Roman" w:cs="Times New Roman"/>
          <w:sz w:val="24"/>
          <w:szCs w:val="24"/>
        </w:rPr>
        <w:t>u</w:t>
      </w:r>
      <w:r w:rsidRPr="00CC31C2">
        <w:rPr>
          <w:rFonts w:ascii="Times New Roman" w:hAnsi="Times New Roman" w:cs="Times New Roman"/>
          <w:sz w:val="24"/>
          <w:szCs w:val="24"/>
        </w:rPr>
        <w:t xml:space="preserve">n guide d'accompagnement lorsqu'une </w:t>
      </w:r>
      <w:r w:rsidR="00CC31C2">
        <w:rPr>
          <w:rFonts w:ascii="Times New Roman" w:hAnsi="Times New Roman" w:cs="Times New Roman"/>
          <w:sz w:val="24"/>
          <w:szCs w:val="24"/>
        </w:rPr>
        <w:t>plainte est déposée contre eux.</w:t>
      </w:r>
    </w:p>
    <w:p w:rsidR="00B21472" w:rsidRPr="00B21472" w:rsidRDefault="00B21472" w:rsidP="00B21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4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6187DE25" wp14:editId="346221E9">
            <wp:extent cx="2095500" cy="2971800"/>
            <wp:effectExtent l="0" t="0" r="0" b="0"/>
            <wp:docPr id="1" name="Image 1" descr="https://cache.media.education.gouv.fr/image/09_-_septembre/56/5/2019_couv_guide_1erdegre_1168565.112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che.media.education.gouv.fr/image/09_-_septembre/56/5/2019_couv_guide_1erdegre_1168565.112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472" w:rsidRPr="00CC31C2" w:rsidRDefault="00B21472" w:rsidP="00B2147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21472" w:rsidRPr="00B21472" w:rsidRDefault="00B21472" w:rsidP="00B21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14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L’application «Faits établissement» :</w:t>
      </w:r>
    </w:p>
    <w:p w:rsidR="00B21472" w:rsidRPr="00016221" w:rsidRDefault="00B21472" w:rsidP="00B2147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31C2">
        <w:rPr>
          <w:rFonts w:ascii="Times New Roman" w:hAnsi="Times New Roman" w:cs="Times New Roman"/>
          <w:color w:val="000000"/>
          <w:sz w:val="24"/>
          <w:szCs w:val="24"/>
        </w:rPr>
        <w:t xml:space="preserve">Accès à l’application: Espace </w:t>
      </w:r>
      <w:proofErr w:type="spellStart"/>
      <w:r w:rsidRPr="00CC31C2">
        <w:rPr>
          <w:rFonts w:ascii="Times New Roman" w:hAnsi="Times New Roman" w:cs="Times New Roman"/>
          <w:color w:val="000000"/>
          <w:sz w:val="24"/>
          <w:szCs w:val="24"/>
        </w:rPr>
        <w:t>Eduline</w:t>
      </w:r>
      <w:proofErr w:type="spellEnd"/>
      <w:r w:rsidRPr="00CC31C2">
        <w:rPr>
          <w:rFonts w:ascii="Times New Roman" w:hAnsi="Times New Roman" w:cs="Times New Roman"/>
          <w:color w:val="000000"/>
          <w:sz w:val="24"/>
          <w:szCs w:val="24"/>
        </w:rPr>
        <w:t xml:space="preserve"> /Applications/Enquêtes et pilotage/Faits établissement</w:t>
      </w:r>
    </w:p>
    <w:p w:rsidR="00016221" w:rsidRPr="00016221" w:rsidRDefault="00016221" w:rsidP="00016221">
      <w:pPr>
        <w:shd w:val="clear" w:color="auto" w:fill="4BACC6" w:themeFill="accent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Nomenclature des types de faits que l’on peut signaler…</w:t>
      </w:r>
    </w:p>
    <w:p w:rsidR="00A430D7" w:rsidRDefault="00A430D7" w:rsidP="00A430D7">
      <w:pPr>
        <w:rPr>
          <w:rFonts w:ascii="Times New Roman" w:hAnsi="Times New Roman" w:cs="Times New Roman"/>
          <w:sz w:val="24"/>
          <w:szCs w:val="24"/>
        </w:rPr>
      </w:pPr>
    </w:p>
    <w:p w:rsidR="00A430D7" w:rsidRDefault="00A430D7" w:rsidP="00A430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0D7">
        <w:rPr>
          <w:rFonts w:ascii="Times New Roman" w:hAnsi="Times New Roman" w:cs="Times New Roman"/>
          <w:b/>
          <w:sz w:val="24"/>
          <w:szCs w:val="24"/>
          <w:u w:val="single"/>
        </w:rPr>
        <w:t>OU Ce qui est dans la fiche Egalité Filles Garçons (on pourrait l’aborder dans D3)</w:t>
      </w:r>
    </w:p>
    <w:p w:rsidR="00A430D7" w:rsidRDefault="00A430D7" w:rsidP="00A430D7">
      <w:pPr>
        <w:rPr>
          <w:rFonts w:ascii="Times New Roman" w:hAnsi="Times New Roman" w:cs="Times New Roman"/>
          <w:sz w:val="24"/>
          <w:szCs w:val="24"/>
        </w:rPr>
      </w:pPr>
    </w:p>
    <w:p w:rsidR="00A430D7" w:rsidRDefault="00A430D7" w:rsidP="00A430D7">
      <w:pPr>
        <w:rPr>
          <w:rFonts w:ascii="Times New Roman" w:hAnsi="Times New Roman" w:cs="Times New Roman"/>
          <w:sz w:val="24"/>
          <w:szCs w:val="24"/>
        </w:rPr>
      </w:pPr>
      <w:r w:rsidRPr="00A430D7">
        <w:rPr>
          <w:rFonts w:ascii="Times New Roman" w:hAnsi="Times New Roman" w:cs="Times New Roman"/>
          <w:sz w:val="24"/>
          <w:szCs w:val="24"/>
        </w:rPr>
        <w:t xml:space="preserve">Égalité filles/garçons : Introduction du sujet par </w:t>
      </w:r>
      <w:hyperlink r:id="rId15" w:history="1">
        <w:r w:rsidRPr="002B0D3F">
          <w:rPr>
            <w:rStyle w:val="Lienhypertexte"/>
            <w:rFonts w:ascii="Times New Roman" w:hAnsi="Times New Roman" w:cs="Times New Roman"/>
            <w:sz w:val="24"/>
            <w:szCs w:val="24"/>
          </w:rPr>
          <w:t>http://www.education.gouv.fr/cid4006/egalite-des-filles-et-des-garcons.html</w:t>
        </w:r>
      </w:hyperlink>
    </w:p>
    <w:p w:rsidR="00A430D7" w:rsidRPr="00A430D7" w:rsidRDefault="00A430D7" w:rsidP="00A430D7">
      <w:pPr>
        <w:rPr>
          <w:rFonts w:ascii="Times New Roman" w:hAnsi="Times New Roman" w:cs="Times New Roman"/>
          <w:sz w:val="24"/>
          <w:szCs w:val="24"/>
        </w:rPr>
      </w:pPr>
      <w:r w:rsidRPr="00A43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0D7" w:rsidRPr="00A430D7" w:rsidRDefault="00A430D7" w:rsidP="00A430D7">
      <w:pPr>
        <w:rPr>
          <w:rFonts w:ascii="Times New Roman" w:hAnsi="Times New Roman" w:cs="Times New Roman"/>
          <w:sz w:val="24"/>
          <w:szCs w:val="24"/>
        </w:rPr>
      </w:pPr>
      <w:r w:rsidRPr="00A43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0D7" w:rsidRDefault="00A430D7" w:rsidP="00A430D7">
      <w:pPr>
        <w:rPr>
          <w:rFonts w:ascii="Times New Roman" w:hAnsi="Times New Roman" w:cs="Times New Roman"/>
          <w:sz w:val="24"/>
          <w:szCs w:val="24"/>
        </w:rPr>
      </w:pPr>
      <w:r w:rsidRPr="00A430D7">
        <w:rPr>
          <w:rFonts w:ascii="Times New Roman" w:hAnsi="Times New Roman" w:cs="Times New Roman"/>
          <w:sz w:val="24"/>
          <w:szCs w:val="24"/>
        </w:rPr>
        <w:t xml:space="preserve">       →Vidéo  Marie </w:t>
      </w:r>
      <w:proofErr w:type="spellStart"/>
      <w:r w:rsidRPr="00A430D7">
        <w:rPr>
          <w:rFonts w:ascii="Times New Roman" w:hAnsi="Times New Roman" w:cs="Times New Roman"/>
          <w:sz w:val="24"/>
          <w:szCs w:val="24"/>
        </w:rPr>
        <w:t>Duru-Bellat</w:t>
      </w:r>
      <w:proofErr w:type="spellEnd"/>
      <w:r w:rsidRPr="00A430D7">
        <w:rPr>
          <w:rFonts w:ascii="Times New Roman" w:hAnsi="Times New Roman" w:cs="Times New Roman"/>
          <w:sz w:val="24"/>
          <w:szCs w:val="24"/>
        </w:rPr>
        <w:t xml:space="preserve"> (site </w:t>
      </w:r>
      <w:proofErr w:type="spellStart"/>
      <w:r w:rsidRPr="00A430D7">
        <w:rPr>
          <w:rFonts w:ascii="Times New Roman" w:hAnsi="Times New Roman" w:cs="Times New Roman"/>
          <w:sz w:val="24"/>
          <w:szCs w:val="24"/>
        </w:rPr>
        <w:t>canopé</w:t>
      </w:r>
      <w:proofErr w:type="spellEnd"/>
      <w:r w:rsidRPr="00A430D7">
        <w:rPr>
          <w:rFonts w:ascii="Times New Roman" w:hAnsi="Times New Roman" w:cs="Times New Roman"/>
          <w:sz w:val="24"/>
          <w:szCs w:val="24"/>
        </w:rPr>
        <w:t xml:space="preserve">) </w:t>
      </w:r>
      <w:hyperlink r:id="rId16" w:anchor="bandeauPtf" w:history="1">
        <w:r w:rsidRPr="002B0D3F">
          <w:rPr>
            <w:rStyle w:val="Lienhypertexte"/>
            <w:rFonts w:ascii="Times New Roman" w:hAnsi="Times New Roman" w:cs="Times New Roman"/>
            <w:sz w:val="24"/>
            <w:szCs w:val="24"/>
          </w:rPr>
          <w:t>https://www.reseau-canope.fr/notice/acquerir-une-culture-de-legaliteentre-les-sexes.html#bandeauPtf</w:t>
        </w:r>
      </w:hyperlink>
    </w:p>
    <w:p w:rsidR="00A430D7" w:rsidRPr="00A430D7" w:rsidRDefault="00A430D7" w:rsidP="00A430D7">
      <w:pPr>
        <w:rPr>
          <w:rFonts w:ascii="Times New Roman" w:hAnsi="Times New Roman" w:cs="Times New Roman"/>
          <w:sz w:val="24"/>
          <w:szCs w:val="24"/>
        </w:rPr>
      </w:pPr>
      <w:r w:rsidRPr="00A430D7">
        <w:rPr>
          <w:rFonts w:ascii="Times New Roman" w:hAnsi="Times New Roman" w:cs="Times New Roman"/>
          <w:sz w:val="24"/>
          <w:szCs w:val="24"/>
        </w:rPr>
        <w:t xml:space="preserve"> Les enjeux de mixité et d’égalité à l’école. Les rôles du contexte social et des stéréotypes dans les choix d’orientation. Le rôle des enseignants dans la construction de l’égalité à l’école. Comment faire partager à l’ensemble de la communauté éducative l’impératif d’une école qui garantisse l’égalité des filles et des garçons ? La construction de l’égalité entre les filles et les garçons : un enjeu important. </w:t>
      </w:r>
    </w:p>
    <w:p w:rsidR="00A430D7" w:rsidRPr="00A430D7" w:rsidRDefault="00A430D7" w:rsidP="00A430D7">
      <w:pPr>
        <w:rPr>
          <w:rFonts w:ascii="Times New Roman" w:hAnsi="Times New Roman" w:cs="Times New Roman"/>
          <w:sz w:val="24"/>
          <w:szCs w:val="24"/>
        </w:rPr>
      </w:pPr>
      <w:r w:rsidRPr="00A43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0D7" w:rsidRDefault="00A430D7" w:rsidP="00A430D7">
      <w:pPr>
        <w:rPr>
          <w:rFonts w:ascii="Times New Roman" w:hAnsi="Times New Roman" w:cs="Times New Roman"/>
          <w:sz w:val="24"/>
          <w:szCs w:val="24"/>
        </w:rPr>
      </w:pPr>
      <w:r w:rsidRPr="00A430D7">
        <w:rPr>
          <w:rFonts w:ascii="Times New Roman" w:hAnsi="Times New Roman" w:cs="Times New Roman"/>
          <w:sz w:val="24"/>
          <w:szCs w:val="24"/>
        </w:rPr>
        <w:t xml:space="preserve">Données pour un état des lieux en 2016 : Dossier FILLES ET GARÇONS sur le chemin de l’égalité de l’école à l’enseignement supérieur 2016 </w:t>
      </w:r>
      <w:hyperlink r:id="rId17" w:history="1">
        <w:r w:rsidRPr="002B0D3F">
          <w:rPr>
            <w:rStyle w:val="Lienhypertexte"/>
            <w:rFonts w:ascii="Times New Roman" w:hAnsi="Times New Roman" w:cs="Times New Roman"/>
            <w:sz w:val="24"/>
            <w:szCs w:val="24"/>
          </w:rPr>
          <w:t>http://cache.media.education.gouv.fr/file/2016/40/1/FetG_2016_542401.pdf?INLINE=FALSE</w:t>
        </w:r>
      </w:hyperlink>
    </w:p>
    <w:p w:rsidR="00A430D7" w:rsidRPr="00A430D7" w:rsidRDefault="00A430D7" w:rsidP="00A430D7">
      <w:pPr>
        <w:rPr>
          <w:rFonts w:ascii="Times New Roman" w:hAnsi="Times New Roman" w:cs="Times New Roman"/>
          <w:sz w:val="24"/>
          <w:szCs w:val="24"/>
        </w:rPr>
      </w:pPr>
      <w:r w:rsidRPr="00A43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0D7" w:rsidRDefault="00A430D7" w:rsidP="00A43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0D7">
        <w:rPr>
          <w:rFonts w:ascii="Times New Roman" w:hAnsi="Times New Roman" w:cs="Times New Roman"/>
          <w:sz w:val="24"/>
          <w:szCs w:val="24"/>
        </w:rPr>
        <w:t xml:space="preserve">Propositions ressources : </w:t>
      </w:r>
      <w:hyperlink r:id="rId18" w:history="1">
        <w:r w:rsidRPr="002B0D3F">
          <w:rPr>
            <w:rStyle w:val="Lienhypertexte"/>
            <w:rFonts w:ascii="Times New Roman" w:hAnsi="Times New Roman" w:cs="Times New Roman"/>
            <w:sz w:val="24"/>
            <w:szCs w:val="24"/>
          </w:rPr>
          <w:t>http://pedagogie-62.ac-lille.fr/maternelle/livres-de-bord/agir-pour-legalite-entre-les-filles-etles-garcons-a-lecole-maternelle</w:t>
        </w:r>
      </w:hyperlink>
    </w:p>
    <w:p w:rsidR="00A430D7" w:rsidRPr="00A430D7" w:rsidRDefault="00A430D7" w:rsidP="00A430D7">
      <w:pPr>
        <w:rPr>
          <w:rFonts w:ascii="Times New Roman" w:hAnsi="Times New Roman" w:cs="Times New Roman"/>
          <w:sz w:val="24"/>
          <w:szCs w:val="24"/>
        </w:rPr>
      </w:pPr>
      <w:r w:rsidRPr="00A43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0D7" w:rsidRPr="00A430D7" w:rsidRDefault="00A430D7" w:rsidP="00A43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0D7">
        <w:rPr>
          <w:rFonts w:ascii="Times New Roman" w:hAnsi="Times New Roman" w:cs="Times New Roman"/>
          <w:sz w:val="24"/>
          <w:szCs w:val="24"/>
        </w:rPr>
        <w:t xml:space="preserve">Site : </w:t>
      </w:r>
      <w:proofErr w:type="spellStart"/>
      <w:r w:rsidRPr="00A430D7">
        <w:rPr>
          <w:rFonts w:ascii="Times New Roman" w:hAnsi="Times New Roman" w:cs="Times New Roman"/>
          <w:sz w:val="24"/>
          <w:szCs w:val="24"/>
        </w:rPr>
        <w:t>OPEN.scol</w:t>
      </w:r>
      <w:proofErr w:type="spellEnd"/>
      <w:r w:rsidRPr="00A430D7">
        <w:rPr>
          <w:rFonts w:ascii="Times New Roman" w:hAnsi="Times New Roman" w:cs="Times New Roman"/>
          <w:sz w:val="24"/>
          <w:szCs w:val="24"/>
        </w:rPr>
        <w:t xml:space="preserve"> : Travail sur : Comment se questionner (équipes) sur l’égalité filles-garçons ? Outil pour "évaluer" la prise en compte de l’égalité filles/garçons dans son établissement. Poser un diagnostic. Base de travail pour une analyse. </w:t>
      </w:r>
    </w:p>
    <w:p w:rsidR="00A430D7" w:rsidRPr="00A430D7" w:rsidRDefault="00A430D7" w:rsidP="00A430D7">
      <w:pPr>
        <w:rPr>
          <w:rFonts w:ascii="Times New Roman" w:hAnsi="Times New Roman" w:cs="Times New Roman"/>
          <w:sz w:val="24"/>
          <w:szCs w:val="24"/>
        </w:rPr>
      </w:pPr>
    </w:p>
    <w:sectPr w:rsidR="00A430D7" w:rsidRPr="00A43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rostile">
    <w:altName w:val="Eurostile Bol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1BBF"/>
    <w:multiLevelType w:val="hybridMultilevel"/>
    <w:tmpl w:val="6D061412"/>
    <w:lvl w:ilvl="0" w:tplc="7718481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BC5726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246FA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8CA3E8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F02E2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94A6F0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BCD59A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C9AFE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A864E2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F45F80"/>
    <w:multiLevelType w:val="hybridMultilevel"/>
    <w:tmpl w:val="DE2A7E5C"/>
    <w:lvl w:ilvl="0" w:tplc="3738EB7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8E557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5690D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46BF5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2221C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A8311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3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DAF5F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D24D5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8D6E56"/>
    <w:multiLevelType w:val="hybridMultilevel"/>
    <w:tmpl w:val="42623284"/>
    <w:lvl w:ilvl="0" w:tplc="41CA52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43E4F"/>
    <w:multiLevelType w:val="hybridMultilevel"/>
    <w:tmpl w:val="25B0146E"/>
    <w:lvl w:ilvl="0" w:tplc="473C165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C2E91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E6C2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EAB9B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DE8E5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66D09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0CEBC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5892A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140F7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A197337"/>
    <w:multiLevelType w:val="hybridMultilevel"/>
    <w:tmpl w:val="C97E8346"/>
    <w:lvl w:ilvl="0" w:tplc="76B8E05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6BF8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9CF05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E48C6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8AAC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926CF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EE79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66671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DA50D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DB"/>
    <w:rsid w:val="00004248"/>
    <w:rsid w:val="00016221"/>
    <w:rsid w:val="002C5401"/>
    <w:rsid w:val="003D4F1B"/>
    <w:rsid w:val="00853EDB"/>
    <w:rsid w:val="00912128"/>
    <w:rsid w:val="00A430D7"/>
    <w:rsid w:val="00B21472"/>
    <w:rsid w:val="00B90F63"/>
    <w:rsid w:val="00C95B40"/>
    <w:rsid w:val="00CC31C2"/>
    <w:rsid w:val="00CD3207"/>
    <w:rsid w:val="00E303B4"/>
    <w:rsid w:val="00F930CF"/>
    <w:rsid w:val="00FB6172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978C6-C1EC-4E9C-8113-982FB262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14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0F63"/>
    <w:pPr>
      <w:ind w:left="720"/>
      <w:contextualSpacing/>
    </w:pPr>
  </w:style>
  <w:style w:type="paragraph" w:customStyle="1" w:styleId="Default">
    <w:name w:val="Default"/>
    <w:rsid w:val="00B21472"/>
    <w:pPr>
      <w:autoSpaceDE w:val="0"/>
      <w:autoSpaceDN w:val="0"/>
      <w:adjustRightInd w:val="0"/>
      <w:spacing w:after="0" w:line="240" w:lineRule="auto"/>
    </w:pPr>
    <w:rPr>
      <w:rFonts w:ascii="Eurostile" w:hAnsi="Eurostile" w:cs="Eurostile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214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47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43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806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279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46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177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1087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67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ache.media.education.gouv.fr/file/09_-_septembre/32/1/2019_guide_agression_1er_degre_1168321.pdf" TargetMode="External"/><Relationship Id="rId18" Type="http://schemas.openxmlformats.org/officeDocument/2006/relationships/hyperlink" Target="http://pedagogie-62.ac-lille.fr/maternelle/livres-de-bord/agir-pour-legalite-entre-les-filles-etles-garcons-a-lecole-maternelle" TargetMode="External"/><Relationship Id="rId3" Type="http://schemas.openxmlformats.org/officeDocument/2006/relationships/settings" Target="settings.xml"/><Relationship Id="rId7" Type="http://schemas.openxmlformats.org/officeDocument/2006/relationships/hyperlink" Target="../HARCELEMENT/10-nouvelles-mesures-harcelement-eleves-2019_1133527.81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cache.media.education.gouv.fr/file/2016/40/1/FetG_2016_542401.pdf?INLINE=FAL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u-canope.fr/notice/acquerir-une-culture-de-legaliteentre-les-sexes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sden59.pole-harcelement@ac-lille.fr" TargetMode="External"/><Relationship Id="rId11" Type="http://schemas.openxmlformats.org/officeDocument/2006/relationships/hyperlink" Target="../plan%20de%20lutte%20contre%20les%20violences%20scolaires/2019_guide-plainte_1168581.pdf" TargetMode="External"/><Relationship Id="rId5" Type="http://schemas.openxmlformats.org/officeDocument/2006/relationships/hyperlink" Target="mailto:dsden59.pole-violence@ac-lille.fr" TargetMode="External"/><Relationship Id="rId15" Type="http://schemas.openxmlformats.org/officeDocument/2006/relationships/hyperlink" Target="http://www.education.gouv.fr/cid4006/egalite-des-filles-et-des-garcons.html" TargetMode="External"/><Relationship Id="rId10" Type="http://schemas.openxmlformats.org/officeDocument/2006/relationships/hyperlink" Target="../plan%20de%20lutte%20contre%20les%20violences%20scolaires/2019_guide_agression_1er_degre_116832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Anne Dufour</cp:lastModifiedBy>
  <cp:revision>3</cp:revision>
  <dcterms:created xsi:type="dcterms:W3CDTF">2019-11-05T15:02:00Z</dcterms:created>
  <dcterms:modified xsi:type="dcterms:W3CDTF">2019-11-05T15:04:00Z</dcterms:modified>
</cp:coreProperties>
</file>